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39" w:line="496" w:lineRule="auto"/>
        <w:ind w:left="3461" w:right="1376" w:hanging="2090"/>
        <w:rPr>
          <w:rFonts w:ascii="宋体" w:hAnsi="宋体" w:eastAsia="宋体" w:cs="宋体"/>
          <w:sz w:val="35"/>
          <w:szCs w:val="35"/>
        </w:rPr>
      </w:pPr>
      <w:r>
        <w:rPr>
          <w:rFonts w:ascii="宋体" w:hAnsi="宋体" w:eastAsia="宋体" w:cs="宋体"/>
          <w:spacing w:val="11"/>
          <w:sz w:val="35"/>
          <w:szCs w:val="35"/>
        </w:rPr>
        <w:t>“</w:t>
      </w:r>
      <w:r>
        <w:rPr>
          <w:rFonts w:ascii="宋体" w:hAnsi="宋体" w:eastAsia="宋体" w:cs="宋体"/>
          <w:spacing w:val="10"/>
          <w:sz w:val="35"/>
          <w:szCs w:val="35"/>
        </w:rPr>
        <w:t>医用综合臭氧治疗仪”</w:t>
      </w:r>
      <w:r>
        <w:rPr>
          <w:rFonts w:ascii="宋体" w:hAnsi="宋体" w:eastAsia="宋体" w:cs="宋体"/>
          <w:spacing w:val="6"/>
          <w:sz w:val="35"/>
          <w:szCs w:val="35"/>
        </w:rPr>
        <w:t>技术参数</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数量：1台</w:t>
      </w:r>
    </w:p>
    <w:p>
      <w:pPr>
        <w:spacing w:before="32" w:line="469" w:lineRule="exact"/>
        <w:ind w:left="29"/>
        <w:outlineLvl w:val="0"/>
        <w:rPr>
          <w:rFonts w:ascii="宋体" w:hAnsi="宋体" w:eastAsia="宋体" w:cs="宋体"/>
          <w:spacing w:val="-2"/>
          <w:position w:val="2"/>
          <w:sz w:val="28"/>
          <w:szCs w:val="28"/>
          <w14:textOutline w14:w="5103" w14:cap="sq" w14:cmpd="sng">
            <w14:solidFill>
              <w14:srgbClr w14:val="000000"/>
            </w14:solidFill>
            <w14:prstDash w14:val="solid"/>
            <w14:bevel/>
          </w14:textOutline>
        </w:rPr>
      </w:pPr>
      <w:bookmarkStart w:id="0" w:name="_GoBack"/>
      <w:bookmarkEnd w:id="0"/>
    </w:p>
    <w:p>
      <w:pPr>
        <w:spacing w:before="32" w:line="469" w:lineRule="exact"/>
        <w:ind w:left="29"/>
        <w:outlineLvl w:val="0"/>
        <w:rPr>
          <w:rFonts w:ascii="宋体" w:hAnsi="宋体" w:eastAsia="宋体" w:cs="宋体"/>
          <w:sz w:val="28"/>
          <w:szCs w:val="28"/>
        </w:rPr>
      </w:pPr>
      <w:r>
        <w:rPr>
          <w:rFonts w:ascii="宋体" w:hAnsi="宋体" w:eastAsia="宋体" w:cs="宋体"/>
          <w:spacing w:val="-2"/>
          <w:position w:val="2"/>
          <w:sz w:val="28"/>
          <w:szCs w:val="28"/>
          <w14:textOutline w14:w="5103" w14:cap="sq" w14:cmpd="sng">
            <w14:solidFill>
              <w14:srgbClr w14:val="000000"/>
            </w14:solidFill>
            <w14:prstDash w14:val="solid"/>
            <w14:bevel/>
          </w14:textOutline>
        </w:rPr>
        <w:t>一、工</w:t>
      </w:r>
      <w:r>
        <w:rPr>
          <w:rFonts w:ascii="宋体" w:hAnsi="宋体" w:eastAsia="宋体" w:cs="宋体"/>
          <w:spacing w:val="-1"/>
          <w:position w:val="2"/>
          <w:sz w:val="28"/>
          <w:szCs w:val="28"/>
          <w14:textOutline w14:w="5103" w14:cap="sq" w14:cmpd="sng">
            <w14:solidFill>
              <w14:srgbClr w14:val="000000"/>
            </w14:solidFill>
            <w14:prstDash w14:val="solid"/>
            <w14:bevel/>
          </w14:textOutline>
        </w:rPr>
        <w:t>作条件</w:t>
      </w:r>
    </w:p>
    <w:p>
      <w:pPr>
        <w:spacing w:before="96" w:line="230" w:lineRule="auto"/>
        <w:ind w:left="521"/>
        <w:rPr>
          <w:rFonts w:ascii="宋体" w:hAnsi="宋体" w:eastAsia="宋体" w:cs="宋体"/>
          <w:sz w:val="23"/>
          <w:szCs w:val="23"/>
        </w:rPr>
      </w:pPr>
      <w:r>
        <w:rPr>
          <w:rFonts w:ascii="宋体" w:hAnsi="宋体" w:eastAsia="宋体" w:cs="宋体"/>
          <w:spacing w:val="14"/>
          <w:sz w:val="23"/>
          <w:szCs w:val="23"/>
        </w:rPr>
        <w:t>1</w:t>
      </w:r>
      <w:r>
        <w:rPr>
          <w:rFonts w:ascii="宋体" w:hAnsi="宋体" w:eastAsia="宋体" w:cs="宋体"/>
          <w:spacing w:val="13"/>
          <w:sz w:val="23"/>
          <w:szCs w:val="23"/>
        </w:rPr>
        <w:t>、环境温度 ：5℃~40℃ ；</w:t>
      </w:r>
    </w:p>
    <w:p>
      <w:pPr>
        <w:spacing w:before="182" w:line="303" w:lineRule="exact"/>
        <w:ind w:left="506"/>
        <w:rPr>
          <w:rFonts w:ascii="宋体" w:hAnsi="宋体" w:eastAsia="宋体" w:cs="宋体"/>
          <w:sz w:val="23"/>
          <w:szCs w:val="23"/>
        </w:rPr>
      </w:pPr>
      <w:r>
        <w:rPr>
          <w:rFonts w:ascii="宋体" w:hAnsi="宋体" w:eastAsia="宋体" w:cs="宋体"/>
          <w:spacing w:val="-4"/>
          <w:position w:val="1"/>
          <w:sz w:val="23"/>
          <w:szCs w:val="23"/>
        </w:rPr>
        <w:t>2、</w:t>
      </w:r>
      <w:r>
        <w:rPr>
          <w:rFonts w:ascii="宋体" w:hAnsi="宋体" w:eastAsia="宋体" w:cs="宋体"/>
          <w:spacing w:val="-3"/>
          <w:position w:val="1"/>
          <w:sz w:val="23"/>
          <w:szCs w:val="23"/>
        </w:rPr>
        <w:t>相</w:t>
      </w:r>
      <w:r>
        <w:rPr>
          <w:rFonts w:ascii="宋体" w:hAnsi="宋体" w:eastAsia="宋体" w:cs="宋体"/>
          <w:spacing w:val="-2"/>
          <w:position w:val="1"/>
          <w:sz w:val="23"/>
          <w:szCs w:val="23"/>
        </w:rPr>
        <w:t>对湿度： ≤80％；</w:t>
      </w:r>
    </w:p>
    <w:p>
      <w:pPr>
        <w:spacing w:before="222" w:line="371" w:lineRule="exact"/>
        <w:ind w:left="29"/>
        <w:outlineLvl w:val="0"/>
        <w:rPr>
          <w:rFonts w:ascii="宋体" w:hAnsi="宋体" w:eastAsia="宋体" w:cs="宋体"/>
          <w:sz w:val="28"/>
          <w:szCs w:val="28"/>
        </w:rPr>
      </w:pPr>
      <w:r>
        <w:rPr>
          <w:rFonts w:ascii="宋体" w:hAnsi="宋体" w:eastAsia="宋体" w:cs="宋体"/>
          <w:spacing w:val="-1"/>
          <w:position w:val="1"/>
          <w:sz w:val="28"/>
          <w:szCs w:val="28"/>
          <w14:textOutline w14:w="5103" w14:cap="sq" w14:cmpd="sng">
            <w14:solidFill>
              <w14:srgbClr w14:val="000000"/>
            </w14:solidFill>
            <w14:prstDash w14:val="solid"/>
            <w14:bevel/>
          </w14:textOutline>
        </w:rPr>
        <w:t>二、产品适用范</w:t>
      </w:r>
      <w:r>
        <w:rPr>
          <w:rFonts w:ascii="宋体" w:hAnsi="宋体" w:eastAsia="宋体" w:cs="宋体"/>
          <w:position w:val="1"/>
          <w:sz w:val="28"/>
          <w:szCs w:val="28"/>
          <w14:textOutline w14:w="5103" w14:cap="sq" w14:cmpd="sng">
            <w14:solidFill>
              <w14:srgbClr w14:val="000000"/>
            </w14:solidFill>
            <w14:prstDash w14:val="solid"/>
            <w14:bevel/>
          </w14:textOutline>
        </w:rPr>
        <w:t>围：</w:t>
      </w:r>
    </w:p>
    <w:p>
      <w:pPr>
        <w:spacing w:before="197" w:line="381" w:lineRule="auto"/>
        <w:ind w:left="24" w:right="13" w:firstLine="479"/>
        <w:rPr>
          <w:rFonts w:ascii="宋体" w:hAnsi="宋体" w:eastAsia="宋体" w:cs="宋体"/>
          <w:sz w:val="23"/>
          <w:szCs w:val="23"/>
        </w:rPr>
      </w:pPr>
      <w:r>
        <w:rPr>
          <w:rFonts w:ascii="宋体" w:hAnsi="宋体" w:eastAsia="宋体" w:cs="宋体"/>
          <w:spacing w:val="7"/>
          <w:sz w:val="23"/>
          <w:szCs w:val="23"/>
        </w:rPr>
        <w:t>适用于妇女念珠菌性阴道炎、滴虫性阴道炎、细菌性阴道炎、老年性阴道</w:t>
      </w:r>
      <w:r>
        <w:rPr>
          <w:rFonts w:ascii="宋体" w:hAnsi="宋体" w:eastAsia="宋体" w:cs="宋体"/>
          <w:spacing w:val="3"/>
          <w:sz w:val="23"/>
          <w:szCs w:val="23"/>
        </w:rPr>
        <w:t>炎</w:t>
      </w:r>
      <w:r>
        <w:rPr>
          <w:rFonts w:ascii="宋体" w:hAnsi="宋体" w:eastAsia="宋体" w:cs="宋体"/>
          <w:sz w:val="23"/>
          <w:szCs w:val="23"/>
        </w:rPr>
        <w:t xml:space="preserve"> </w:t>
      </w:r>
      <w:r>
        <w:rPr>
          <w:rFonts w:ascii="宋体" w:hAnsi="宋体" w:eastAsia="宋体" w:cs="宋体"/>
          <w:spacing w:val="14"/>
          <w:sz w:val="23"/>
          <w:szCs w:val="23"/>
        </w:rPr>
        <w:t>和</w:t>
      </w:r>
      <w:r>
        <w:rPr>
          <w:rFonts w:ascii="宋体" w:hAnsi="宋体" w:eastAsia="宋体" w:cs="宋体"/>
          <w:spacing w:val="8"/>
          <w:sz w:val="23"/>
          <w:szCs w:val="23"/>
        </w:rPr>
        <w:t>由</w:t>
      </w:r>
      <w:r>
        <w:rPr>
          <w:rFonts w:ascii="宋体" w:hAnsi="宋体" w:eastAsia="宋体" w:cs="宋体"/>
          <w:spacing w:val="7"/>
          <w:sz w:val="23"/>
          <w:szCs w:val="23"/>
        </w:rPr>
        <w:t xml:space="preserve">大肠杆菌、金黄色葡萄球菌和白色念珠菌引发的宫颈炎的治疗，对宫颈 </w:t>
      </w:r>
      <w:r>
        <w:rPr>
          <w:rFonts w:ascii="宋体" w:hAnsi="宋体" w:eastAsia="宋体" w:cs="宋体"/>
          <w:sz w:val="23"/>
          <w:szCs w:val="23"/>
        </w:rPr>
        <w:t xml:space="preserve">HPV </w:t>
      </w:r>
      <w:r>
        <w:rPr>
          <w:rFonts w:ascii="宋体" w:hAnsi="宋体" w:eastAsia="宋体" w:cs="宋体"/>
          <w:spacing w:val="11"/>
          <w:sz w:val="23"/>
          <w:szCs w:val="23"/>
        </w:rPr>
        <w:t>的</w:t>
      </w:r>
      <w:r>
        <w:rPr>
          <w:rFonts w:ascii="宋体" w:hAnsi="宋体" w:eastAsia="宋体" w:cs="宋体"/>
          <w:spacing w:val="9"/>
          <w:sz w:val="23"/>
          <w:szCs w:val="23"/>
        </w:rPr>
        <w:t>消退有辅助作用，以及经阴道手术前的阴道消毒。</w:t>
      </w:r>
    </w:p>
    <w:p>
      <w:pPr>
        <w:spacing w:before="37" w:line="237" w:lineRule="auto"/>
        <w:ind w:left="25"/>
        <w:outlineLvl w:val="0"/>
        <w:rPr>
          <w:rFonts w:ascii="宋体" w:hAnsi="宋体" w:eastAsia="宋体" w:cs="宋体"/>
          <w:sz w:val="28"/>
          <w:szCs w:val="28"/>
        </w:rPr>
      </w:pPr>
      <w:r>
        <w:rPr>
          <w:rFonts w:ascii="宋体" w:hAnsi="宋体" w:eastAsia="宋体" w:cs="宋体"/>
          <w:spacing w:val="-1"/>
          <w:sz w:val="28"/>
          <w:szCs w:val="28"/>
          <w14:textOutline w14:w="5103" w14:cap="sq" w14:cmpd="sng">
            <w14:solidFill>
              <w14:srgbClr w14:val="000000"/>
            </w14:solidFill>
            <w14:prstDash w14:val="solid"/>
            <w14:bevel/>
          </w14:textOutline>
        </w:rPr>
        <w:t>三、技术参数</w:t>
      </w:r>
    </w:p>
    <w:p>
      <w:pPr>
        <w:spacing w:before="206" w:line="310" w:lineRule="exact"/>
        <w:ind w:left="521"/>
        <w:rPr>
          <w:rFonts w:ascii="宋体" w:hAnsi="宋体" w:eastAsia="宋体" w:cs="宋体"/>
          <w:sz w:val="23"/>
          <w:szCs w:val="23"/>
        </w:rPr>
      </w:pPr>
      <w:r>
        <w:rPr>
          <w:rFonts w:ascii="宋体" w:hAnsi="宋体" w:eastAsia="宋体" w:cs="宋体"/>
          <w:spacing w:val="12"/>
          <w:position w:val="1"/>
          <w:sz w:val="23"/>
          <w:szCs w:val="23"/>
        </w:rPr>
        <w:t>1</w:t>
      </w:r>
      <w:r>
        <w:rPr>
          <w:rFonts w:ascii="宋体" w:hAnsi="宋体" w:eastAsia="宋体" w:cs="宋体"/>
          <w:spacing w:val="6"/>
          <w:position w:val="1"/>
          <w:sz w:val="23"/>
          <w:szCs w:val="23"/>
        </w:rPr>
        <w:t>、臭氧水浓度≥2</w:t>
      </w:r>
      <w:r>
        <w:rPr>
          <w:rFonts w:ascii="宋体" w:hAnsi="宋体" w:eastAsia="宋体" w:cs="宋体"/>
          <w:position w:val="1"/>
          <w:sz w:val="23"/>
          <w:szCs w:val="23"/>
        </w:rPr>
        <w:t>mg</w:t>
      </w:r>
      <w:r>
        <w:rPr>
          <w:rFonts w:ascii="宋体" w:hAnsi="宋体" w:eastAsia="宋体" w:cs="宋体"/>
          <w:spacing w:val="6"/>
          <w:position w:val="1"/>
          <w:sz w:val="23"/>
          <w:szCs w:val="23"/>
        </w:rPr>
        <w:t>/</w:t>
      </w:r>
      <w:r>
        <w:rPr>
          <w:rFonts w:ascii="宋体" w:hAnsi="宋体" w:eastAsia="宋体" w:cs="宋体"/>
          <w:position w:val="1"/>
          <w:sz w:val="23"/>
          <w:szCs w:val="23"/>
        </w:rPr>
        <w:t>l</w:t>
      </w:r>
      <w:r>
        <w:rPr>
          <w:rFonts w:ascii="宋体" w:hAnsi="宋体" w:eastAsia="宋体" w:cs="宋体"/>
          <w:spacing w:val="6"/>
          <w:position w:val="1"/>
          <w:sz w:val="23"/>
          <w:szCs w:val="23"/>
        </w:rPr>
        <w:t>；</w:t>
      </w:r>
    </w:p>
    <w:p>
      <w:pPr>
        <w:spacing w:before="157" w:line="222" w:lineRule="auto"/>
        <w:ind w:left="506"/>
        <w:rPr>
          <w:rFonts w:ascii="宋体" w:hAnsi="宋体" w:eastAsia="宋体" w:cs="宋体"/>
          <w:sz w:val="23"/>
          <w:szCs w:val="23"/>
        </w:rPr>
      </w:pPr>
      <w:r>
        <w:rPr>
          <w:rFonts w:ascii="宋体" w:hAnsi="宋体" w:eastAsia="宋体" w:cs="宋体"/>
          <w:spacing w:val="14"/>
          <w:sz w:val="23"/>
          <w:szCs w:val="23"/>
        </w:rPr>
        <w:t>2</w:t>
      </w:r>
      <w:r>
        <w:rPr>
          <w:rFonts w:ascii="宋体" w:hAnsi="宋体" w:eastAsia="宋体" w:cs="宋体"/>
          <w:spacing w:val="9"/>
          <w:sz w:val="23"/>
          <w:szCs w:val="23"/>
        </w:rPr>
        <w:t>、</w:t>
      </w:r>
      <w:r>
        <w:rPr>
          <w:rFonts w:ascii="宋体" w:hAnsi="宋体" w:eastAsia="宋体" w:cs="宋体"/>
          <w:spacing w:val="7"/>
          <w:sz w:val="23"/>
          <w:szCs w:val="23"/>
        </w:rPr>
        <w:t xml:space="preserve">超声雾化臭氧浓度 (5-90) </w:t>
      </w:r>
      <w:r>
        <w:rPr>
          <w:rFonts w:ascii="宋体" w:hAnsi="宋体" w:eastAsia="宋体" w:cs="宋体"/>
          <w:sz w:val="23"/>
          <w:szCs w:val="23"/>
        </w:rPr>
        <w:t>mg</w:t>
      </w:r>
      <w:r>
        <w:rPr>
          <w:rFonts w:ascii="宋体" w:hAnsi="宋体" w:eastAsia="宋体" w:cs="宋体"/>
          <w:spacing w:val="7"/>
          <w:sz w:val="23"/>
          <w:szCs w:val="23"/>
        </w:rPr>
        <w:t xml:space="preserve">/ </w:t>
      </w:r>
      <w:r>
        <w:rPr>
          <w:rFonts w:ascii="宋体" w:hAnsi="宋体" w:eastAsia="宋体" w:cs="宋体"/>
          <w:sz w:val="23"/>
          <w:szCs w:val="23"/>
        </w:rPr>
        <w:t>l</w:t>
      </w:r>
      <w:r>
        <w:rPr>
          <w:rFonts w:ascii="宋体" w:hAnsi="宋体" w:eastAsia="宋体" w:cs="宋体"/>
          <w:spacing w:val="7"/>
          <w:sz w:val="23"/>
          <w:szCs w:val="23"/>
        </w:rPr>
        <w:t>，可调；</w:t>
      </w:r>
    </w:p>
    <w:p>
      <w:pPr>
        <w:spacing w:before="192" w:line="222" w:lineRule="auto"/>
        <w:ind w:left="508"/>
        <w:rPr>
          <w:rFonts w:ascii="宋体" w:hAnsi="宋体" w:eastAsia="宋体" w:cs="宋体"/>
          <w:sz w:val="23"/>
          <w:szCs w:val="23"/>
        </w:rPr>
      </w:pPr>
      <w:r>
        <w:rPr>
          <w:rFonts w:ascii="宋体" w:hAnsi="宋体" w:eastAsia="宋体" w:cs="宋体"/>
          <w:spacing w:val="7"/>
          <w:sz w:val="23"/>
          <w:szCs w:val="23"/>
        </w:rPr>
        <w:t xml:space="preserve">3、臭氧气浓度 (5-90) </w:t>
      </w:r>
      <w:r>
        <w:rPr>
          <w:rFonts w:ascii="宋体" w:hAnsi="宋体" w:eastAsia="宋体" w:cs="宋体"/>
          <w:sz w:val="23"/>
          <w:szCs w:val="23"/>
        </w:rPr>
        <w:t>mg</w:t>
      </w:r>
      <w:r>
        <w:rPr>
          <w:rFonts w:ascii="宋体" w:hAnsi="宋体" w:eastAsia="宋体" w:cs="宋体"/>
          <w:spacing w:val="7"/>
          <w:sz w:val="23"/>
          <w:szCs w:val="23"/>
        </w:rPr>
        <w:t xml:space="preserve">/ </w:t>
      </w:r>
      <w:r>
        <w:rPr>
          <w:rFonts w:ascii="宋体" w:hAnsi="宋体" w:eastAsia="宋体" w:cs="宋体"/>
          <w:sz w:val="23"/>
          <w:szCs w:val="23"/>
        </w:rPr>
        <w:t>l</w:t>
      </w:r>
      <w:r>
        <w:rPr>
          <w:rFonts w:ascii="宋体" w:hAnsi="宋体" w:eastAsia="宋体" w:cs="宋体"/>
          <w:spacing w:val="7"/>
          <w:sz w:val="23"/>
          <w:szCs w:val="23"/>
        </w:rPr>
        <w:t>，可调</w:t>
      </w:r>
      <w:r>
        <w:rPr>
          <w:rFonts w:ascii="宋体" w:hAnsi="宋体" w:eastAsia="宋体" w:cs="宋体"/>
          <w:spacing w:val="5"/>
          <w:sz w:val="23"/>
          <w:szCs w:val="23"/>
        </w:rPr>
        <w:t>；</w:t>
      </w:r>
    </w:p>
    <w:p>
      <w:pPr>
        <w:spacing w:before="191" w:line="311" w:lineRule="exact"/>
        <w:ind w:left="502"/>
        <w:rPr>
          <w:rFonts w:ascii="宋体" w:hAnsi="宋体" w:eastAsia="宋体" w:cs="宋体"/>
          <w:sz w:val="23"/>
          <w:szCs w:val="23"/>
        </w:rPr>
      </w:pPr>
      <w:r>
        <w:rPr>
          <w:rFonts w:ascii="宋体" w:hAnsi="宋体" w:eastAsia="宋体" w:cs="宋体"/>
          <w:spacing w:val="11"/>
          <w:position w:val="1"/>
          <w:sz w:val="23"/>
          <w:szCs w:val="23"/>
        </w:rPr>
        <w:t>4</w:t>
      </w:r>
      <w:r>
        <w:rPr>
          <w:rFonts w:ascii="宋体" w:hAnsi="宋体" w:eastAsia="宋体" w:cs="宋体"/>
          <w:spacing w:val="8"/>
          <w:position w:val="1"/>
          <w:sz w:val="23"/>
          <w:szCs w:val="23"/>
        </w:rPr>
        <w:t>、出水流量≥1000</w:t>
      </w:r>
      <w:r>
        <w:rPr>
          <w:rFonts w:ascii="宋体" w:hAnsi="宋体" w:eastAsia="宋体" w:cs="宋体"/>
          <w:position w:val="1"/>
          <w:sz w:val="23"/>
          <w:szCs w:val="23"/>
        </w:rPr>
        <w:t>mL</w:t>
      </w:r>
      <w:r>
        <w:rPr>
          <w:rFonts w:ascii="宋体" w:hAnsi="宋体" w:eastAsia="宋体" w:cs="宋体"/>
          <w:spacing w:val="8"/>
          <w:position w:val="1"/>
          <w:sz w:val="23"/>
          <w:szCs w:val="23"/>
        </w:rPr>
        <w:t>/</w:t>
      </w:r>
      <w:r>
        <w:rPr>
          <w:rFonts w:ascii="宋体" w:hAnsi="宋体" w:eastAsia="宋体" w:cs="宋体"/>
          <w:position w:val="1"/>
          <w:sz w:val="23"/>
          <w:szCs w:val="23"/>
        </w:rPr>
        <w:t>min</w:t>
      </w:r>
      <w:r>
        <w:rPr>
          <w:rFonts w:ascii="宋体" w:hAnsi="宋体" w:eastAsia="宋体" w:cs="宋体"/>
          <w:spacing w:val="8"/>
          <w:position w:val="1"/>
          <w:sz w:val="23"/>
          <w:szCs w:val="23"/>
        </w:rPr>
        <w:t>,可调；</w:t>
      </w:r>
    </w:p>
    <w:p>
      <w:pPr>
        <w:spacing w:before="157" w:line="309" w:lineRule="exact"/>
        <w:ind w:left="508"/>
        <w:rPr>
          <w:rFonts w:ascii="宋体" w:hAnsi="宋体" w:eastAsia="宋体" w:cs="宋体"/>
          <w:sz w:val="23"/>
          <w:szCs w:val="23"/>
        </w:rPr>
      </w:pPr>
      <w:r>
        <w:rPr>
          <w:rFonts w:ascii="宋体" w:hAnsi="宋体" w:eastAsia="宋体" w:cs="宋体"/>
          <w:spacing w:val="11"/>
          <w:position w:val="1"/>
          <w:sz w:val="23"/>
          <w:szCs w:val="23"/>
        </w:rPr>
        <w:t>5</w:t>
      </w:r>
      <w:r>
        <w:rPr>
          <w:rFonts w:ascii="宋体" w:hAnsi="宋体" w:eastAsia="宋体" w:cs="宋体"/>
          <w:spacing w:val="7"/>
          <w:position w:val="1"/>
          <w:sz w:val="23"/>
          <w:szCs w:val="23"/>
        </w:rPr>
        <w:t>、超声雾化率≥250</w:t>
      </w:r>
      <w:r>
        <w:rPr>
          <w:rFonts w:ascii="宋体" w:hAnsi="宋体" w:eastAsia="宋体" w:cs="宋体"/>
          <w:position w:val="1"/>
          <w:sz w:val="23"/>
          <w:szCs w:val="23"/>
        </w:rPr>
        <w:t>mL</w:t>
      </w:r>
      <w:r>
        <w:rPr>
          <w:rFonts w:ascii="宋体" w:hAnsi="宋体" w:eastAsia="宋体" w:cs="宋体"/>
          <w:spacing w:val="7"/>
          <w:position w:val="1"/>
          <w:sz w:val="23"/>
          <w:szCs w:val="23"/>
        </w:rPr>
        <w:t>/</w:t>
      </w:r>
      <w:r>
        <w:rPr>
          <w:rFonts w:ascii="宋体" w:hAnsi="宋体" w:eastAsia="宋体" w:cs="宋体"/>
          <w:position w:val="1"/>
          <w:sz w:val="23"/>
          <w:szCs w:val="23"/>
        </w:rPr>
        <w:t>h</w:t>
      </w:r>
      <w:r>
        <w:rPr>
          <w:rFonts w:ascii="宋体" w:hAnsi="宋体" w:eastAsia="宋体" w:cs="宋体"/>
          <w:spacing w:val="7"/>
          <w:position w:val="1"/>
          <w:sz w:val="23"/>
          <w:szCs w:val="23"/>
        </w:rPr>
        <w:t>；</w:t>
      </w:r>
    </w:p>
    <w:p>
      <w:pPr>
        <w:spacing w:before="159" w:line="222" w:lineRule="auto"/>
        <w:ind w:left="505"/>
        <w:rPr>
          <w:rFonts w:ascii="宋体" w:hAnsi="宋体" w:eastAsia="宋体" w:cs="宋体"/>
          <w:sz w:val="23"/>
          <w:szCs w:val="23"/>
        </w:rPr>
      </w:pPr>
      <w:r>
        <w:rPr>
          <w:rFonts w:ascii="宋体" w:hAnsi="宋体" w:eastAsia="宋体" w:cs="宋体"/>
          <w:spacing w:val="10"/>
          <w:sz w:val="23"/>
          <w:szCs w:val="23"/>
        </w:rPr>
        <w:t>6</w:t>
      </w:r>
      <w:r>
        <w:rPr>
          <w:rFonts w:ascii="宋体" w:hAnsi="宋体" w:eastAsia="宋体" w:cs="宋体"/>
          <w:spacing w:val="8"/>
          <w:sz w:val="23"/>
          <w:szCs w:val="23"/>
        </w:rPr>
        <w:t>、</w:t>
      </w:r>
      <w:r>
        <w:rPr>
          <w:rFonts w:ascii="宋体" w:hAnsi="宋体" w:eastAsia="宋体" w:cs="宋体"/>
          <w:spacing w:val="5"/>
          <w:sz w:val="23"/>
          <w:szCs w:val="23"/>
        </w:rPr>
        <w:t>臭氧发生率 (产量) 不小于 3000</w:t>
      </w:r>
      <w:r>
        <w:rPr>
          <w:rFonts w:ascii="宋体" w:hAnsi="宋体" w:eastAsia="宋体" w:cs="宋体"/>
          <w:sz w:val="23"/>
          <w:szCs w:val="23"/>
        </w:rPr>
        <w:t>mg</w:t>
      </w:r>
      <w:r>
        <w:rPr>
          <w:rFonts w:ascii="宋体" w:hAnsi="宋体" w:eastAsia="宋体" w:cs="宋体"/>
          <w:spacing w:val="5"/>
          <w:sz w:val="23"/>
          <w:szCs w:val="23"/>
        </w:rPr>
        <w:t>/</w:t>
      </w:r>
      <w:r>
        <w:rPr>
          <w:rFonts w:ascii="宋体" w:hAnsi="宋体" w:eastAsia="宋体" w:cs="宋体"/>
          <w:sz w:val="23"/>
          <w:szCs w:val="23"/>
        </w:rPr>
        <w:t>h</w:t>
      </w:r>
      <w:r>
        <w:rPr>
          <w:rFonts w:ascii="宋体" w:hAnsi="宋体" w:eastAsia="宋体" w:cs="宋体"/>
          <w:spacing w:val="5"/>
          <w:sz w:val="23"/>
          <w:szCs w:val="23"/>
        </w:rPr>
        <w:t>，可调；</w:t>
      </w:r>
    </w:p>
    <w:p>
      <w:pPr>
        <w:spacing w:before="192" w:line="227" w:lineRule="auto"/>
        <w:ind w:left="509"/>
        <w:rPr>
          <w:rFonts w:ascii="宋体" w:hAnsi="宋体" w:eastAsia="宋体" w:cs="宋体"/>
          <w:sz w:val="23"/>
          <w:szCs w:val="23"/>
        </w:rPr>
      </w:pPr>
      <w:r>
        <w:rPr>
          <w:rFonts w:ascii="宋体" w:hAnsi="宋体" w:eastAsia="宋体" w:cs="宋体"/>
          <w:spacing w:val="8"/>
          <w:sz w:val="23"/>
          <w:szCs w:val="23"/>
        </w:rPr>
        <w:t>7、对大</w:t>
      </w:r>
      <w:r>
        <w:rPr>
          <w:rFonts w:ascii="宋体" w:hAnsi="宋体" w:eastAsia="宋体" w:cs="宋体"/>
          <w:spacing w:val="4"/>
          <w:sz w:val="23"/>
          <w:szCs w:val="23"/>
        </w:rPr>
        <w:t>肠杆菌、金黄色葡萄球菌、 白色念珠菌等杀菌率＞99.9％</w:t>
      </w:r>
    </w:p>
    <w:p>
      <w:pPr>
        <w:spacing w:before="185" w:line="222" w:lineRule="auto"/>
        <w:ind w:left="504"/>
        <w:rPr>
          <w:rFonts w:ascii="宋体" w:hAnsi="宋体" w:eastAsia="宋体" w:cs="宋体"/>
          <w:sz w:val="23"/>
          <w:szCs w:val="23"/>
        </w:rPr>
      </w:pPr>
      <w:r>
        <w:rPr>
          <w:rFonts w:ascii="宋体" w:hAnsi="宋体" w:eastAsia="宋体" w:cs="宋体"/>
          <w:spacing w:val="14"/>
          <w:sz w:val="23"/>
          <w:szCs w:val="23"/>
        </w:rPr>
        <w:t>8</w:t>
      </w:r>
      <w:r>
        <w:rPr>
          <w:rFonts w:ascii="宋体" w:hAnsi="宋体" w:eastAsia="宋体" w:cs="宋体"/>
          <w:spacing w:val="13"/>
          <w:sz w:val="23"/>
          <w:szCs w:val="23"/>
        </w:rPr>
        <w:t>、</w:t>
      </w:r>
      <w:r>
        <w:rPr>
          <w:rFonts w:ascii="宋体" w:hAnsi="宋体" w:eastAsia="宋体" w:cs="宋体"/>
          <w:spacing w:val="7"/>
          <w:sz w:val="23"/>
          <w:szCs w:val="23"/>
        </w:rPr>
        <w:t xml:space="preserve">净化后的环境臭氧浓度: ＜0.03 </w:t>
      </w:r>
      <w:r>
        <w:rPr>
          <w:rFonts w:ascii="宋体" w:hAnsi="宋体" w:eastAsia="宋体" w:cs="宋体"/>
          <w:sz w:val="23"/>
          <w:szCs w:val="23"/>
        </w:rPr>
        <w:t>mg</w:t>
      </w:r>
      <w:r>
        <w:rPr>
          <w:rFonts w:ascii="宋体" w:hAnsi="宋体" w:eastAsia="宋体" w:cs="宋体"/>
          <w:spacing w:val="7"/>
          <w:sz w:val="23"/>
          <w:szCs w:val="23"/>
        </w:rPr>
        <w:t>/</w:t>
      </w:r>
      <w:r>
        <w:rPr>
          <w:rFonts w:ascii="宋体" w:hAnsi="宋体" w:eastAsia="宋体" w:cs="宋体"/>
          <w:sz w:val="23"/>
          <w:szCs w:val="23"/>
        </w:rPr>
        <w:t>m</w:t>
      </w:r>
      <w:r>
        <w:rPr>
          <w:rFonts w:ascii="宋体" w:hAnsi="宋体" w:eastAsia="宋体" w:cs="宋体"/>
          <w:spacing w:val="7"/>
          <w:sz w:val="23"/>
          <w:szCs w:val="23"/>
        </w:rPr>
        <w:t>3；</w:t>
      </w:r>
    </w:p>
    <w:p>
      <w:pPr>
        <w:spacing w:before="250" w:line="223" w:lineRule="auto"/>
        <w:ind w:left="51"/>
        <w:outlineLvl w:val="0"/>
        <w:rPr>
          <w:rFonts w:ascii="宋体" w:hAnsi="宋体" w:eastAsia="宋体" w:cs="宋体"/>
          <w:sz w:val="28"/>
          <w:szCs w:val="28"/>
        </w:rPr>
      </w:pPr>
      <w:r>
        <w:rPr>
          <w:rFonts w:ascii="宋体" w:hAnsi="宋体" w:eastAsia="宋体" w:cs="宋体"/>
          <w:spacing w:val="-8"/>
          <w:sz w:val="28"/>
          <w:szCs w:val="28"/>
          <w14:textOutline w14:w="5103" w14:cap="sq" w14:cmpd="sng">
            <w14:solidFill>
              <w14:srgbClr w14:val="000000"/>
            </w14:solidFill>
            <w14:prstDash w14:val="solid"/>
            <w14:bevel/>
          </w14:textOutline>
        </w:rPr>
        <w:t>四</w:t>
      </w:r>
      <w:r>
        <w:rPr>
          <w:rFonts w:ascii="宋体" w:hAnsi="宋体" w:eastAsia="宋体" w:cs="宋体"/>
          <w:spacing w:val="-5"/>
          <w:sz w:val="28"/>
          <w:szCs w:val="28"/>
          <w14:textOutline w14:w="5103" w14:cap="sq" w14:cmpd="sng">
            <w14:solidFill>
              <w14:srgbClr w14:val="000000"/>
            </w14:solidFill>
            <w14:prstDash w14:val="solid"/>
            <w14:bevel/>
          </w14:textOutline>
        </w:rPr>
        <w:t>、功能特点</w:t>
      </w:r>
    </w:p>
    <w:p>
      <w:pPr>
        <w:spacing w:before="226" w:line="376" w:lineRule="auto"/>
        <w:ind w:left="29" w:right="72" w:firstLine="492"/>
        <w:rPr>
          <w:rFonts w:ascii="宋体" w:hAnsi="宋体" w:eastAsia="宋体" w:cs="宋体"/>
          <w:sz w:val="23"/>
          <w:szCs w:val="23"/>
        </w:rPr>
      </w:pPr>
      <w:r>
        <w:rPr>
          <w:rFonts w:ascii="宋体" w:hAnsi="宋体" w:eastAsia="宋体" w:cs="宋体"/>
          <w:spacing w:val="9"/>
          <w:sz w:val="23"/>
          <w:szCs w:val="23"/>
        </w:rPr>
        <w:t>1</w:t>
      </w:r>
      <w:r>
        <w:rPr>
          <w:rFonts w:ascii="宋体" w:hAnsi="宋体" w:eastAsia="宋体" w:cs="宋体"/>
          <w:spacing w:val="8"/>
          <w:sz w:val="23"/>
          <w:szCs w:val="23"/>
        </w:rPr>
        <w:t>、治疗仪具有臭氧水溶液治疗或臭氧雾化治疗或臭氧气化治疗转换功能，</w:t>
      </w:r>
      <w:r>
        <w:rPr>
          <w:rFonts w:ascii="宋体" w:hAnsi="宋体" w:eastAsia="宋体" w:cs="宋体"/>
          <w:sz w:val="23"/>
          <w:szCs w:val="23"/>
        </w:rPr>
        <w:t xml:space="preserve"> </w:t>
      </w:r>
      <w:r>
        <w:rPr>
          <w:rFonts w:ascii="宋体" w:hAnsi="宋体" w:eastAsia="宋体" w:cs="宋体"/>
          <w:spacing w:val="16"/>
          <w:sz w:val="23"/>
          <w:szCs w:val="23"/>
        </w:rPr>
        <w:t>并</w:t>
      </w:r>
      <w:r>
        <w:rPr>
          <w:rFonts w:ascii="宋体" w:hAnsi="宋体" w:eastAsia="宋体" w:cs="宋体"/>
          <w:spacing w:val="10"/>
          <w:sz w:val="23"/>
          <w:szCs w:val="23"/>
        </w:rPr>
        <w:t>将</w:t>
      </w:r>
      <w:r>
        <w:rPr>
          <w:rFonts w:ascii="宋体" w:hAnsi="宋体" w:eastAsia="宋体" w:cs="宋体"/>
          <w:spacing w:val="8"/>
          <w:sz w:val="23"/>
          <w:szCs w:val="23"/>
        </w:rPr>
        <w:t>三种治疗功能融合到一个治疗管中；</w:t>
      </w:r>
    </w:p>
    <w:p>
      <w:pPr>
        <w:spacing w:line="311" w:lineRule="exact"/>
        <w:ind w:left="506"/>
        <w:rPr>
          <w:rFonts w:ascii="宋体" w:hAnsi="宋体" w:eastAsia="宋体" w:cs="宋体"/>
          <w:sz w:val="23"/>
          <w:szCs w:val="23"/>
        </w:rPr>
      </w:pPr>
      <w:r>
        <w:rPr>
          <w:rFonts w:ascii="宋体" w:hAnsi="宋体" w:eastAsia="宋体" w:cs="宋体"/>
          <w:spacing w:val="16"/>
          <w:position w:val="1"/>
          <w:sz w:val="23"/>
          <w:szCs w:val="23"/>
        </w:rPr>
        <w:t>2</w:t>
      </w:r>
      <w:r>
        <w:rPr>
          <w:rFonts w:ascii="宋体" w:hAnsi="宋体" w:eastAsia="宋体" w:cs="宋体"/>
          <w:spacing w:val="8"/>
          <w:position w:val="1"/>
          <w:sz w:val="23"/>
          <w:szCs w:val="23"/>
        </w:rPr>
        <w:t>、治疗仪具有臭氧浓度连续可调功能；</w:t>
      </w:r>
    </w:p>
    <w:p>
      <w:pPr>
        <w:spacing w:before="157" w:line="309" w:lineRule="exact"/>
        <w:ind w:left="508"/>
        <w:rPr>
          <w:rFonts w:ascii="宋体" w:hAnsi="宋体" w:eastAsia="宋体" w:cs="宋体"/>
          <w:sz w:val="23"/>
          <w:szCs w:val="23"/>
        </w:rPr>
      </w:pPr>
      <w:r>
        <w:rPr>
          <w:rFonts w:ascii="宋体" w:hAnsi="宋体" w:eastAsia="宋体" w:cs="宋体"/>
          <w:spacing w:val="8"/>
          <w:position w:val="1"/>
          <w:sz w:val="23"/>
          <w:szCs w:val="23"/>
        </w:rPr>
        <w:t>3、治疗仪具有过滤器自洁功能；</w:t>
      </w:r>
    </w:p>
    <w:p>
      <w:pPr>
        <w:spacing w:before="159" w:line="311" w:lineRule="exact"/>
        <w:ind w:left="502"/>
        <w:rPr>
          <w:rFonts w:ascii="宋体" w:hAnsi="宋体" w:eastAsia="宋体" w:cs="宋体"/>
          <w:sz w:val="23"/>
          <w:szCs w:val="23"/>
        </w:rPr>
      </w:pPr>
      <w:r>
        <w:rPr>
          <w:rFonts w:ascii="宋体" w:hAnsi="宋体" w:eastAsia="宋体" w:cs="宋体"/>
          <w:spacing w:val="12"/>
          <w:position w:val="1"/>
          <w:sz w:val="23"/>
          <w:szCs w:val="23"/>
        </w:rPr>
        <w:t>4</w:t>
      </w:r>
      <w:r>
        <w:rPr>
          <w:rFonts w:ascii="宋体" w:hAnsi="宋体" w:eastAsia="宋体" w:cs="宋体"/>
          <w:spacing w:val="8"/>
          <w:position w:val="1"/>
          <w:sz w:val="23"/>
          <w:szCs w:val="23"/>
        </w:rPr>
        <w:t>、治疗仪具有过温保护功能；</w:t>
      </w:r>
    </w:p>
    <w:p>
      <w:pPr>
        <w:spacing w:before="157" w:line="309" w:lineRule="exact"/>
        <w:ind w:left="508"/>
        <w:rPr>
          <w:rFonts w:ascii="宋体" w:hAnsi="宋体" w:eastAsia="宋体" w:cs="宋体"/>
          <w:sz w:val="23"/>
          <w:szCs w:val="23"/>
        </w:rPr>
      </w:pPr>
      <w:r>
        <w:rPr>
          <w:rFonts w:ascii="宋体" w:hAnsi="宋体" w:eastAsia="宋体" w:cs="宋体"/>
          <w:spacing w:val="8"/>
          <w:position w:val="1"/>
          <w:sz w:val="23"/>
          <w:szCs w:val="23"/>
        </w:rPr>
        <w:t>5、治疗仪具有低水位提示功能；</w:t>
      </w:r>
    </w:p>
    <w:p>
      <w:pPr>
        <w:spacing w:before="159" w:line="309" w:lineRule="exact"/>
        <w:ind w:left="505"/>
        <w:rPr>
          <w:rFonts w:ascii="宋体" w:hAnsi="宋体" w:eastAsia="宋体" w:cs="宋体"/>
          <w:sz w:val="23"/>
          <w:szCs w:val="23"/>
        </w:rPr>
      </w:pPr>
      <w:r>
        <w:rPr>
          <w:rFonts w:ascii="宋体" w:hAnsi="宋体" w:eastAsia="宋体" w:cs="宋体"/>
          <w:spacing w:val="15"/>
          <w:position w:val="1"/>
          <w:sz w:val="23"/>
          <w:szCs w:val="23"/>
        </w:rPr>
        <w:t>6</w:t>
      </w:r>
      <w:r>
        <w:rPr>
          <w:rFonts w:ascii="宋体" w:hAnsi="宋体" w:eastAsia="宋体" w:cs="宋体"/>
          <w:spacing w:val="8"/>
          <w:position w:val="1"/>
          <w:sz w:val="23"/>
          <w:szCs w:val="23"/>
        </w:rPr>
        <w:t>、治疗仪具有定时及时间显示功能；</w:t>
      </w:r>
    </w:p>
    <w:p>
      <w:pPr>
        <w:sectPr>
          <w:pgSz w:w="11906" w:h="16839"/>
          <w:pgMar w:top="1431" w:right="1785" w:bottom="0" w:left="1785" w:header="0" w:footer="0" w:gutter="0"/>
          <w:cols w:space="720" w:num="1"/>
        </w:sectPr>
      </w:pPr>
    </w:p>
    <w:p>
      <w:pPr>
        <w:spacing w:before="122" w:line="309" w:lineRule="exact"/>
        <w:ind w:left="509"/>
        <w:rPr>
          <w:rFonts w:ascii="宋体" w:hAnsi="宋体" w:eastAsia="宋体" w:cs="宋体"/>
          <w:sz w:val="23"/>
          <w:szCs w:val="23"/>
        </w:rPr>
      </w:pPr>
      <w:r>
        <w:rPr>
          <w:rFonts w:ascii="宋体" w:hAnsi="宋体" w:eastAsia="宋体" w:cs="宋体"/>
          <w:spacing w:val="8"/>
          <w:position w:val="1"/>
          <w:sz w:val="23"/>
          <w:szCs w:val="23"/>
        </w:rPr>
        <w:t>7、治疗仪具有处方选择功能</w:t>
      </w:r>
      <w:r>
        <w:rPr>
          <w:rFonts w:ascii="宋体" w:hAnsi="宋体" w:eastAsia="宋体" w:cs="宋体"/>
          <w:spacing w:val="5"/>
          <w:position w:val="1"/>
          <w:sz w:val="23"/>
          <w:szCs w:val="23"/>
        </w:rPr>
        <w:t>；</w:t>
      </w:r>
    </w:p>
    <w:p>
      <w:pPr>
        <w:spacing w:before="218" w:line="230" w:lineRule="auto"/>
        <w:ind w:left="588"/>
        <w:outlineLvl w:val="6"/>
        <w:rPr>
          <w:rFonts w:ascii="宋体" w:hAnsi="宋体" w:eastAsia="宋体" w:cs="宋体"/>
          <w:sz w:val="28"/>
          <w:szCs w:val="28"/>
        </w:rPr>
      </w:pPr>
      <w:r>
        <w:rPr>
          <w:rFonts w:ascii="宋体" w:hAnsi="宋体" w:eastAsia="宋体" w:cs="宋体"/>
          <w:spacing w:val="-2"/>
          <w:sz w:val="28"/>
          <w:szCs w:val="28"/>
          <w14:textOutline w14:w="5103" w14:cap="sq" w14:cmpd="sng">
            <w14:solidFill>
              <w14:srgbClr w14:val="000000"/>
            </w14:solidFill>
            <w14:prstDash w14:val="solid"/>
            <w14:bevel/>
          </w14:textOutline>
        </w:rPr>
        <w:t>五、</w:t>
      </w:r>
      <w:r>
        <w:rPr>
          <w:rFonts w:ascii="宋体" w:hAnsi="宋体" w:eastAsia="宋体" w:cs="宋体"/>
          <w:spacing w:val="-1"/>
          <w:sz w:val="28"/>
          <w:szCs w:val="28"/>
          <w14:textOutline w14:w="5103" w14:cap="sq" w14:cmpd="sng">
            <w14:solidFill>
              <w14:srgbClr w14:val="000000"/>
            </w14:solidFill>
            <w14:prstDash w14:val="solid"/>
            <w14:bevel/>
          </w14:textOutline>
        </w:rPr>
        <w:t>产品配置：</w:t>
      </w:r>
    </w:p>
    <w:p>
      <w:pPr>
        <w:spacing w:before="216" w:line="227" w:lineRule="auto"/>
        <w:ind w:left="514"/>
        <w:rPr>
          <w:rFonts w:ascii="宋体" w:hAnsi="宋体" w:eastAsia="宋体" w:cs="宋体"/>
          <w:sz w:val="23"/>
          <w:szCs w:val="23"/>
        </w:rPr>
      </w:pPr>
      <w:r>
        <w:rPr>
          <w:rFonts w:ascii="Calibri" w:hAnsi="Calibri" w:eastAsia="Calibri" w:cs="Calibri"/>
          <w:spacing w:val="4"/>
          <w:sz w:val="23"/>
          <w:szCs w:val="23"/>
        </w:rPr>
        <w:t xml:space="preserve">1 </w:t>
      </w:r>
      <w:r>
        <w:rPr>
          <w:rFonts w:ascii="宋体" w:hAnsi="宋体" w:eastAsia="宋体" w:cs="宋体"/>
          <w:spacing w:val="4"/>
          <w:sz w:val="23"/>
          <w:szCs w:val="23"/>
        </w:rPr>
        <w:t>、主机</w:t>
      </w:r>
      <w:r>
        <w:rPr>
          <w:rFonts w:ascii="宋体" w:hAnsi="宋体" w:eastAsia="宋体" w:cs="宋体"/>
          <w:spacing w:val="3"/>
          <w:sz w:val="23"/>
          <w:szCs w:val="23"/>
        </w:rPr>
        <w:t xml:space="preserve"> </w:t>
      </w:r>
      <w:r>
        <w:rPr>
          <w:rFonts w:ascii="宋体" w:hAnsi="宋体" w:eastAsia="宋体" w:cs="宋体"/>
          <w:spacing w:val="2"/>
          <w:sz w:val="23"/>
          <w:szCs w:val="23"/>
        </w:rPr>
        <w:t>(内置医用制氧机)</w:t>
      </w:r>
    </w:p>
    <w:p>
      <w:pPr>
        <w:spacing w:before="185" w:line="303" w:lineRule="exact"/>
        <w:ind w:left="507"/>
        <w:rPr>
          <w:rFonts w:ascii="宋体" w:hAnsi="宋体" w:eastAsia="宋体" w:cs="宋体"/>
          <w:sz w:val="23"/>
          <w:szCs w:val="23"/>
        </w:rPr>
      </w:pPr>
      <w:r>
        <w:rPr>
          <w:rFonts w:ascii="Calibri" w:hAnsi="Calibri" w:eastAsia="Calibri" w:cs="Calibri"/>
          <w:spacing w:val="1"/>
          <w:position w:val="2"/>
          <w:sz w:val="23"/>
          <w:szCs w:val="23"/>
        </w:rPr>
        <w:t xml:space="preserve">2 </w:t>
      </w:r>
      <w:r>
        <w:rPr>
          <w:rFonts w:ascii="宋体" w:hAnsi="宋体" w:eastAsia="宋体" w:cs="宋体"/>
          <w:spacing w:val="1"/>
          <w:position w:val="2"/>
          <w:sz w:val="23"/>
          <w:szCs w:val="23"/>
        </w:rPr>
        <w:t>、除臭排水</w:t>
      </w:r>
      <w:r>
        <w:rPr>
          <w:rFonts w:ascii="宋体" w:hAnsi="宋体" w:eastAsia="宋体" w:cs="宋体"/>
          <w:position w:val="2"/>
          <w:sz w:val="23"/>
          <w:szCs w:val="23"/>
        </w:rPr>
        <w:t>装置</w:t>
      </w:r>
    </w:p>
    <w:p>
      <w:pPr>
        <w:spacing w:before="164" w:line="303" w:lineRule="exact"/>
        <w:ind w:left="506"/>
        <w:rPr>
          <w:rFonts w:ascii="宋体" w:hAnsi="宋体" w:eastAsia="宋体" w:cs="宋体"/>
          <w:sz w:val="23"/>
          <w:szCs w:val="23"/>
        </w:rPr>
      </w:pPr>
      <w:r>
        <w:rPr>
          <w:rFonts w:ascii="Calibri" w:hAnsi="Calibri" w:eastAsia="Calibri" w:cs="Calibri"/>
          <w:spacing w:val="-6"/>
          <w:position w:val="2"/>
          <w:sz w:val="23"/>
          <w:szCs w:val="23"/>
        </w:rPr>
        <w:t>3</w:t>
      </w:r>
      <w:r>
        <w:rPr>
          <w:rFonts w:ascii="Calibri" w:hAnsi="Calibri" w:eastAsia="Calibri" w:cs="Calibri"/>
          <w:spacing w:val="-3"/>
          <w:position w:val="2"/>
          <w:sz w:val="23"/>
          <w:szCs w:val="23"/>
        </w:rPr>
        <w:t xml:space="preserve"> </w:t>
      </w:r>
      <w:r>
        <w:rPr>
          <w:rFonts w:ascii="宋体" w:hAnsi="宋体" w:eastAsia="宋体" w:cs="宋体"/>
          <w:spacing w:val="-3"/>
          <w:position w:val="2"/>
          <w:sz w:val="23"/>
          <w:szCs w:val="23"/>
        </w:rPr>
        <w:t>、热水器</w:t>
      </w:r>
    </w:p>
    <w:p>
      <w:pPr>
        <w:spacing w:before="165" w:line="303" w:lineRule="exact"/>
        <w:ind w:left="499"/>
        <w:rPr>
          <w:rFonts w:ascii="宋体" w:hAnsi="宋体" w:eastAsia="宋体" w:cs="宋体"/>
          <w:sz w:val="23"/>
          <w:szCs w:val="23"/>
        </w:rPr>
      </w:pPr>
      <w:r>
        <w:rPr>
          <w:rFonts w:ascii="Calibri" w:hAnsi="Calibri" w:eastAsia="Calibri" w:cs="Calibri"/>
          <w:spacing w:val="4"/>
          <w:position w:val="2"/>
          <w:sz w:val="23"/>
          <w:szCs w:val="23"/>
        </w:rPr>
        <w:t xml:space="preserve">4 </w:t>
      </w:r>
      <w:r>
        <w:rPr>
          <w:rFonts w:ascii="宋体" w:hAnsi="宋体" w:eastAsia="宋体" w:cs="宋体"/>
          <w:spacing w:val="3"/>
          <w:position w:val="2"/>
          <w:sz w:val="23"/>
          <w:szCs w:val="23"/>
        </w:rPr>
        <w:t>、</w:t>
      </w:r>
      <w:r>
        <w:rPr>
          <w:rFonts w:ascii="宋体" w:hAnsi="宋体" w:eastAsia="宋体" w:cs="宋体"/>
          <w:spacing w:val="2"/>
          <w:position w:val="2"/>
          <w:sz w:val="23"/>
          <w:szCs w:val="23"/>
        </w:rPr>
        <w:t>妇科床配套装置</w:t>
      </w: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Courier New"/>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altName w:val="Segoe UI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zRmODNjZTRiNjJjMzM0NWE0NDA1ZDBlYmZiZjg1MWQifQ=="/>
  </w:docVars>
  <w:rsids>
    <w:rsidRoot w:val="00000000"/>
    <w:rsid w:val="24187E4D"/>
    <w:rsid w:val="62AA5D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467</Words>
  <Characters>523</Characters>
  <TotalTime>0</TotalTime>
  <ScaleCrop>false</ScaleCrop>
  <LinksUpToDate>false</LinksUpToDate>
  <CharactersWithSpaces>547</CharactersWithSpaces>
  <Application>WPS Office_11.1.0.14036_F1E327BC-269C-435d-A152-05C5408002CA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2021-11-25T10:25:00Z</dcterms:created>
  <dc:creator>A5101</dc:creator>
  <cp:lastModifiedBy>默</cp:lastModifiedBy>
  <dcterms:modified xsi:type="dcterms:W3CDTF">2023-06-08T02:11:21Z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2023-05-19T11:45:14Z</vt:filetime>
  </property>
  <property fmtid="{D5CDD505-2E9C-101B-9397-08002B2CF9AE}" pid="4" name="KSOProductBuildVer">
    <vt:lpwstr>2052-11.1.0.14036</vt:lpwstr>
  </property>
  <property fmtid="{D5CDD505-2E9C-101B-9397-08002B2CF9AE}" pid="5" name="ICV">
    <vt:lpwstr>AF9D7685001D4EA98DC4DFE076E89264_13</vt:lpwstr>
  </property>
</Properties>
</file>